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ascii="仿宋" w:hAnsi="仿宋" w:eastAsia="仿宋"/>
          <w:b/>
          <w:bCs/>
          <w:sz w:val="30"/>
          <w:szCs w:val="30"/>
        </w:rPr>
        <w:t>2023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省职业院校技能大赛中药传统技能赛项</w:t>
      </w:r>
      <w:r>
        <w:rPr>
          <w:rFonts w:ascii="仿宋" w:hAnsi="仿宋" w:eastAsia="仿宋"/>
          <w:b/>
          <w:bCs/>
          <w:sz w:val="30"/>
          <w:szCs w:val="30"/>
        </w:rPr>
        <w:t>A</w:t>
      </w:r>
      <w:r>
        <w:rPr>
          <w:rFonts w:hint="eastAsia" w:ascii="仿宋" w:hAnsi="仿宋" w:eastAsia="仿宋"/>
          <w:b/>
          <w:bCs/>
          <w:sz w:val="30"/>
          <w:szCs w:val="30"/>
        </w:rPr>
        <w:t>套试题</w:t>
      </w:r>
    </w:p>
    <w:p>
      <w:pPr>
        <w:spacing w:line="360" w:lineRule="auto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（高职教师组）</w:t>
      </w:r>
    </w:p>
    <w:p>
      <w:pPr>
        <w:spacing w:line="360" w:lineRule="auto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中药调剂操作A</w:t>
      </w:r>
    </w:p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137795</wp:posOffset>
                </wp:positionV>
                <wp:extent cx="876300" cy="327660"/>
                <wp:effectExtent l="0" t="0" r="19050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10.85pt;height:25.8pt;width:69pt;z-index:251659264;mso-width-relative:page;mso-height-relative:page;" fillcolor="#FFFFFF" filled="t" stroked="t" coordsize="21600,21600" o:gfxdata="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5bJzbYAAAACQEAAA8A&#10;AAAAAAAAAQAgAAAAIgAAAGRycy9kb3ducmV2LnhtbFBLAQIUABQAAAAIAIdO4kC1OfWKFwIAAE8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28"/>
          <w:szCs w:val="28"/>
        </w:rPr>
        <w:t>处方笺</w:t>
      </w:r>
    </w:p>
    <w:p>
      <w:pPr>
        <w:jc w:val="center"/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sz w:val="24"/>
        </w:rPr>
      </w:pPr>
    </w:p>
    <w:p>
      <w:pPr>
        <w:spacing w:line="48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科别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中医科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门诊号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GT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202201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2022年05月31日 </w:t>
      </w:r>
    </w:p>
    <w:p>
      <w:pPr>
        <w:spacing w:line="48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姓名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范小琦  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性别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>男</w:t>
      </w:r>
      <w:r>
        <w:rPr>
          <w:rFonts w:hint="eastAsia" w:ascii="仿宋" w:hAnsi="仿宋" w:eastAsia="仿宋" w:cs="仿宋_GB231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年龄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 37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临床诊断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 感冒  外感风寒、郁而化热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</w:p>
    <w:p>
      <w:pPr>
        <w:spacing w:line="48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R： </w:t>
      </w:r>
    </w:p>
    <w:tbl>
      <w:tblPr>
        <w:tblStyle w:val="4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柴胡 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葛根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甘草 10g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知母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羌活10g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连翘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vertAlign w:val="superscript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黄芩10g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薄荷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vertAlign w:val="superscript"/>
              </w:rPr>
              <w:t>后下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荆芥9g</w:t>
            </w:r>
          </w:p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淡竹叶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g</w:t>
            </w:r>
          </w:p>
        </w:tc>
      </w:tr>
    </w:tbl>
    <w:p>
      <w:pPr>
        <w:spacing w:line="44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每日</w:t>
      </w:r>
      <w:r>
        <w:rPr>
          <w:rFonts w:ascii="仿宋" w:hAnsi="仿宋" w:eastAsia="仿宋"/>
          <w:b/>
          <w:sz w:val="28"/>
          <w:szCs w:val="28"/>
        </w:rPr>
        <w:t>1</w:t>
      </w:r>
      <w:r>
        <w:rPr>
          <w:rFonts w:hint="eastAsia" w:ascii="仿宋" w:hAnsi="仿宋" w:eastAsia="仿宋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4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药价：33.72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取药号：001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be5461e0-cd16-4544-bdc0-05cf64bb005f"/>
  </w:docVars>
  <w:rsids>
    <w:rsidRoot w:val="006E5087"/>
    <w:rsid w:val="00002C4A"/>
    <w:rsid w:val="001368F3"/>
    <w:rsid w:val="0019090C"/>
    <w:rsid w:val="001E69E3"/>
    <w:rsid w:val="0021638C"/>
    <w:rsid w:val="003C5916"/>
    <w:rsid w:val="006259BC"/>
    <w:rsid w:val="00662CD5"/>
    <w:rsid w:val="006E5087"/>
    <w:rsid w:val="00784278"/>
    <w:rsid w:val="007855FD"/>
    <w:rsid w:val="007C4BC6"/>
    <w:rsid w:val="00853852"/>
    <w:rsid w:val="008644FE"/>
    <w:rsid w:val="009E0E18"/>
    <w:rsid w:val="00AB41A4"/>
    <w:rsid w:val="00B80D5E"/>
    <w:rsid w:val="00B97E58"/>
    <w:rsid w:val="00BE10B6"/>
    <w:rsid w:val="00C60677"/>
    <w:rsid w:val="00C863D3"/>
    <w:rsid w:val="00DB0ED3"/>
    <w:rsid w:val="00E01427"/>
    <w:rsid w:val="00ED72D4"/>
    <w:rsid w:val="00F803FF"/>
    <w:rsid w:val="00FF16D4"/>
    <w:rsid w:val="127E6B9E"/>
    <w:rsid w:val="1F853059"/>
    <w:rsid w:val="53863B15"/>
    <w:rsid w:val="77A8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299</Characters>
  <Lines>2</Lines>
  <Paragraphs>1</Paragraphs>
  <TotalTime>0</TotalTime>
  <ScaleCrop>false</ScaleCrop>
  <LinksUpToDate>false</LinksUpToDate>
  <CharactersWithSpaces>350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2022-02-24T07:57:00Z</dcterms:created>
  <dc:creator>马 羚</dc:creator>
  <cp:lastModifiedBy>木星</cp:lastModifiedBy>
  <dcterms:modified xsi:type="dcterms:W3CDTF">2023-03-14T13:07:56Z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F981F6C28AEB472DBF86153BA7D2D552</vt:lpwstr>
  </property>
</Properties>
</file>